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77D87" w14:textId="1CFAFCDB" w:rsidR="00127900" w:rsidRPr="00D61A2C" w:rsidRDefault="00D61A2C" w:rsidP="00D61A2C">
      <w:pPr>
        <w:jc w:val="center"/>
        <w:rPr>
          <w:b/>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1A2C">
        <w:rPr>
          <w:b/>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Don’t Count on Grace Alone</w:t>
      </w:r>
    </w:p>
    <w:p w14:paraId="4DC79410" w14:textId="6C9416FF" w:rsidR="00D61A2C" w:rsidRPr="00D61A2C" w:rsidRDefault="00D61A2C" w:rsidP="00D61A2C">
      <w:pPr>
        <w:jc w:val="center"/>
        <w:rPr>
          <w:rFonts w:ascii="Amasis MT Pro Black" w:hAnsi="Amasis MT Pro Black"/>
          <w:i/>
          <w:iCs/>
        </w:rPr>
      </w:pPr>
      <w:r w:rsidRPr="00D61A2C">
        <w:rPr>
          <w:rFonts w:ascii="Amasis MT Pro Black" w:hAnsi="Amasis MT Pro Black"/>
          <w:i/>
          <w:iCs/>
        </w:rPr>
        <w:t>Ephesians 2.8-9</w:t>
      </w:r>
    </w:p>
    <w:p w14:paraId="07A7FEDD" w14:textId="1422F311" w:rsidR="00D61A2C" w:rsidRPr="00D61A2C" w:rsidRDefault="00D61A2C" w:rsidP="00D61A2C">
      <w:pPr>
        <w:jc w:val="center"/>
        <w:rPr>
          <w:b/>
          <w:bCs/>
        </w:rPr>
      </w:pPr>
      <w:r w:rsidRPr="00D61A2C">
        <w:rPr>
          <w:b/>
          <w:bCs/>
          <w:vertAlign w:val="superscript"/>
        </w:rPr>
        <w:t>8 </w:t>
      </w:r>
      <w:r w:rsidRPr="00D61A2C">
        <w:rPr>
          <w:b/>
          <w:bCs/>
        </w:rPr>
        <w:t>For by grace you have been saved through faith, and that not of yourselves; </w:t>
      </w:r>
      <w:r w:rsidRPr="00D61A2C">
        <w:rPr>
          <w:b/>
          <w:bCs/>
          <w:i/>
          <w:iCs/>
        </w:rPr>
        <w:t>it is</w:t>
      </w:r>
      <w:r w:rsidRPr="00D61A2C">
        <w:rPr>
          <w:b/>
          <w:bCs/>
        </w:rPr>
        <w:t> the gift of God, </w:t>
      </w:r>
      <w:r w:rsidRPr="00D61A2C">
        <w:rPr>
          <w:b/>
          <w:bCs/>
          <w:vertAlign w:val="superscript"/>
        </w:rPr>
        <w:t>9 </w:t>
      </w:r>
      <w:r w:rsidRPr="00D61A2C">
        <w:rPr>
          <w:b/>
          <w:bCs/>
        </w:rPr>
        <w:t>not of works, lest anyone should boast.</w:t>
      </w:r>
    </w:p>
    <w:p w14:paraId="287D23BB" w14:textId="48A60D72" w:rsidR="00D61A2C" w:rsidRPr="00D61A2C" w:rsidRDefault="00D61A2C" w:rsidP="00D61A2C">
      <w:pPr>
        <w:jc w:val="center"/>
        <w:rPr>
          <w:rFonts w:ascii="Amasis MT Pro Black" w:hAnsi="Amasis MT Pro Black"/>
          <w:b/>
          <w:bCs/>
        </w:rPr>
      </w:pPr>
      <w:r w:rsidRPr="00D61A2C">
        <w:rPr>
          <w:rFonts w:ascii="Amasis MT Pro Black" w:hAnsi="Amasis MT Pro Black"/>
          <w:b/>
          <w:bCs/>
        </w:rPr>
        <w:t>James 2.14</w:t>
      </w:r>
    </w:p>
    <w:p w14:paraId="3DBF7C63" w14:textId="5AC0373B" w:rsidR="00D61A2C" w:rsidRPr="00D61A2C" w:rsidRDefault="00D61A2C" w:rsidP="00D61A2C">
      <w:pPr>
        <w:jc w:val="center"/>
        <w:rPr>
          <w:b/>
          <w:bCs/>
        </w:rPr>
      </w:pPr>
      <w:r w:rsidRPr="00D61A2C">
        <w:rPr>
          <w:b/>
          <w:bCs/>
          <w:vertAlign w:val="superscript"/>
        </w:rPr>
        <w:t>14 </w:t>
      </w:r>
      <w:r w:rsidRPr="00D61A2C">
        <w:rPr>
          <w:b/>
          <w:bCs/>
        </w:rPr>
        <w:t>What </w:t>
      </w:r>
      <w:r w:rsidRPr="00D61A2C">
        <w:rPr>
          <w:b/>
          <w:bCs/>
          <w:i/>
          <w:iCs/>
        </w:rPr>
        <w:t>does it</w:t>
      </w:r>
      <w:r w:rsidRPr="00D61A2C">
        <w:rPr>
          <w:b/>
          <w:bCs/>
        </w:rPr>
        <w:t> </w:t>
      </w:r>
      <w:proofErr w:type="gramStart"/>
      <w:r w:rsidRPr="00D61A2C">
        <w:rPr>
          <w:b/>
          <w:bCs/>
        </w:rPr>
        <w:t>profit</w:t>
      </w:r>
      <w:proofErr w:type="gramEnd"/>
      <w:r w:rsidRPr="00D61A2C">
        <w:rPr>
          <w:b/>
          <w:bCs/>
        </w:rPr>
        <w:t xml:space="preserve">, my brethren, if someone says he has faith but does not have </w:t>
      </w:r>
      <w:proofErr w:type="gramStart"/>
      <w:r w:rsidRPr="00D61A2C">
        <w:rPr>
          <w:b/>
          <w:bCs/>
        </w:rPr>
        <w:t>works</w:t>
      </w:r>
      <w:proofErr w:type="gramEnd"/>
      <w:r w:rsidRPr="00D61A2C">
        <w:rPr>
          <w:b/>
          <w:bCs/>
        </w:rPr>
        <w:t>? Can faith save him?</w:t>
      </w:r>
    </w:p>
    <w:p w14:paraId="07BDE67F" w14:textId="36E6FCBB" w:rsidR="00D61A2C" w:rsidRPr="00D61A2C" w:rsidRDefault="00D61A2C" w:rsidP="00D61A2C">
      <w:pPr>
        <w:jc w:val="center"/>
        <w:rPr>
          <w:rFonts w:ascii="Amasis MT Pro Black" w:hAnsi="Amasis MT Pro Black"/>
          <w:b/>
          <w:bCs/>
        </w:rPr>
      </w:pPr>
      <w:r w:rsidRPr="00D61A2C">
        <w:rPr>
          <w:rFonts w:ascii="Amasis MT Pro Black" w:hAnsi="Amasis MT Pro Black"/>
          <w:b/>
          <w:bCs/>
        </w:rPr>
        <w:t>Hebrews 6.4-6</w:t>
      </w:r>
    </w:p>
    <w:p w14:paraId="2DD0C748" w14:textId="4EF12665" w:rsidR="00D61A2C" w:rsidRPr="00D61A2C" w:rsidRDefault="00D61A2C" w:rsidP="00D61A2C">
      <w:pPr>
        <w:jc w:val="center"/>
        <w:rPr>
          <w:b/>
          <w:bCs/>
        </w:rPr>
      </w:pPr>
      <w:r w:rsidRPr="00D61A2C">
        <w:rPr>
          <w:b/>
          <w:bCs/>
        </w:rPr>
        <w:t>For </w:t>
      </w:r>
      <w:r w:rsidRPr="00D61A2C">
        <w:rPr>
          <w:b/>
          <w:bCs/>
          <w:i/>
          <w:iCs/>
        </w:rPr>
        <w:t>it is</w:t>
      </w:r>
      <w:r w:rsidRPr="00D61A2C">
        <w:rPr>
          <w:b/>
          <w:bCs/>
        </w:rPr>
        <w:t> impossible for those who were once enlightened, and have tasted the heavenly gift, and have become partakers of the Holy Spirit, and have tasted the good word of God and the powers of the age to come, if they fall away, to renew them again to repentance, since they crucify again for themselves the Son of God, and put </w:t>
      </w:r>
      <w:r w:rsidRPr="00D61A2C">
        <w:rPr>
          <w:b/>
          <w:bCs/>
          <w:i/>
          <w:iCs/>
        </w:rPr>
        <w:t>Him</w:t>
      </w:r>
      <w:r w:rsidRPr="00D61A2C">
        <w:rPr>
          <w:b/>
          <w:bCs/>
        </w:rPr>
        <w:t> to an open shame.</w:t>
      </w:r>
    </w:p>
    <w:p w14:paraId="6B14C7D4" w14:textId="1F6EB08C" w:rsidR="00D61A2C" w:rsidRPr="00D61A2C" w:rsidRDefault="00D61A2C" w:rsidP="00D61A2C">
      <w:pPr>
        <w:jc w:val="center"/>
        <w:rPr>
          <w:rFonts w:ascii="Amasis MT Pro Black" w:hAnsi="Amasis MT Pro Black"/>
          <w:b/>
          <w:bCs/>
        </w:rPr>
      </w:pPr>
      <w:r w:rsidRPr="00D61A2C">
        <w:rPr>
          <w:rFonts w:ascii="Amasis MT Pro Black" w:hAnsi="Amasis MT Pro Black"/>
          <w:b/>
          <w:bCs/>
        </w:rPr>
        <w:t xml:space="preserve">Romans 12.3 </w:t>
      </w:r>
    </w:p>
    <w:p w14:paraId="2FE78E0A" w14:textId="1D34F2A1" w:rsidR="00D61A2C" w:rsidRPr="00D61A2C" w:rsidRDefault="00D61A2C" w:rsidP="00D61A2C">
      <w:pPr>
        <w:jc w:val="center"/>
        <w:rPr>
          <w:b/>
          <w:bCs/>
        </w:rPr>
      </w:pPr>
      <w:r w:rsidRPr="00D61A2C">
        <w:rPr>
          <w:b/>
          <w:bCs/>
        </w:rPr>
        <w:t>For I say, through the grace given to me, to everyone who is among you, not to think </w:t>
      </w:r>
      <w:r w:rsidRPr="00D61A2C">
        <w:rPr>
          <w:b/>
          <w:bCs/>
          <w:i/>
          <w:iCs/>
        </w:rPr>
        <w:t>of himself</w:t>
      </w:r>
      <w:r w:rsidRPr="00D61A2C">
        <w:rPr>
          <w:b/>
          <w:bCs/>
        </w:rPr>
        <w:t> more highly than he ought to think, but to think soberly, as God has dealt to each one a measure of faith.</w:t>
      </w:r>
    </w:p>
    <w:p w14:paraId="1A44E3FC" w14:textId="6D350049" w:rsidR="00D61A2C" w:rsidRPr="00D61A2C" w:rsidRDefault="00D61A2C" w:rsidP="00D61A2C">
      <w:pPr>
        <w:jc w:val="center"/>
        <w:rPr>
          <w:b/>
          <w:bCs/>
        </w:rPr>
      </w:pPr>
      <w:r w:rsidRPr="00D61A2C">
        <w:rPr>
          <w:rFonts w:ascii="Amasis MT Pro Black" w:hAnsi="Amasis MT Pro Black"/>
          <w:b/>
          <w:bCs/>
        </w:rPr>
        <w:t>Romans 12.6</w:t>
      </w:r>
      <w:r w:rsidRPr="00D61A2C">
        <w:rPr>
          <w:rFonts w:ascii="Amasis MT Pro Black" w:hAnsi="Amasis MT Pro Black"/>
          <w:b/>
          <w:bCs/>
        </w:rPr>
        <w:br/>
      </w:r>
      <w:r w:rsidRPr="00D61A2C">
        <w:rPr>
          <w:b/>
          <w:bCs/>
        </w:rPr>
        <w:t>Having then gifts differing according to the grace that is given to us, </w:t>
      </w:r>
      <w:r w:rsidRPr="00D61A2C">
        <w:rPr>
          <w:b/>
          <w:bCs/>
          <w:i/>
          <w:iCs/>
        </w:rPr>
        <w:t>let us use them:</w:t>
      </w:r>
      <w:r w:rsidRPr="00D61A2C">
        <w:rPr>
          <w:b/>
          <w:bCs/>
        </w:rPr>
        <w:t> if prophecy, </w:t>
      </w:r>
      <w:r w:rsidRPr="00D61A2C">
        <w:rPr>
          <w:b/>
          <w:bCs/>
          <w:i/>
          <w:iCs/>
        </w:rPr>
        <w:t>let us</w:t>
      </w:r>
      <w:r w:rsidRPr="00D61A2C">
        <w:rPr>
          <w:b/>
          <w:bCs/>
        </w:rPr>
        <w:t> </w:t>
      </w:r>
      <w:r w:rsidRPr="00D61A2C">
        <w:rPr>
          <w:b/>
          <w:bCs/>
          <w:i/>
          <w:iCs/>
        </w:rPr>
        <w:t>prophesy</w:t>
      </w:r>
      <w:r w:rsidRPr="00D61A2C">
        <w:rPr>
          <w:b/>
          <w:bCs/>
        </w:rPr>
        <w:t xml:space="preserve"> in proportion to our </w:t>
      </w:r>
      <w:proofErr w:type="gramStart"/>
      <w:r w:rsidRPr="00D61A2C">
        <w:rPr>
          <w:b/>
          <w:bCs/>
        </w:rPr>
        <w:t>faith;</w:t>
      </w:r>
      <w:proofErr w:type="gramEnd"/>
    </w:p>
    <w:p w14:paraId="5EA7CB82" w14:textId="3F3479A3" w:rsidR="00D61A2C" w:rsidRPr="00D61A2C" w:rsidRDefault="00D61A2C" w:rsidP="00D61A2C">
      <w:pPr>
        <w:jc w:val="center"/>
        <w:rPr>
          <w:rFonts w:ascii="Amasis MT Pro Black" w:hAnsi="Amasis MT Pro Black"/>
          <w:b/>
          <w:bCs/>
        </w:rPr>
      </w:pPr>
      <w:r w:rsidRPr="00D61A2C">
        <w:rPr>
          <w:rFonts w:ascii="Amasis MT Pro Black" w:hAnsi="Amasis MT Pro Black"/>
          <w:b/>
          <w:bCs/>
        </w:rPr>
        <w:t>Titus 3.11</w:t>
      </w:r>
    </w:p>
    <w:p w14:paraId="218F7A95" w14:textId="3A992794" w:rsidR="00D61A2C" w:rsidRPr="00D61A2C" w:rsidRDefault="00D61A2C" w:rsidP="00D61A2C">
      <w:pPr>
        <w:jc w:val="center"/>
        <w:rPr>
          <w:b/>
          <w:bCs/>
        </w:rPr>
      </w:pPr>
      <w:r w:rsidRPr="00D61A2C">
        <w:rPr>
          <w:b/>
          <w:bCs/>
        </w:rPr>
        <w:t>Remind them to be subject to rulers and authorities, to obey, to be ready for every good work,</w:t>
      </w:r>
    </w:p>
    <w:p w14:paraId="735950C0" w14:textId="6D920214" w:rsidR="00D61A2C" w:rsidRPr="00D61A2C" w:rsidRDefault="00D61A2C" w:rsidP="00D61A2C">
      <w:pPr>
        <w:jc w:val="center"/>
        <w:rPr>
          <w:rFonts w:ascii="Amasis MT Pro Black" w:hAnsi="Amasis MT Pro Black"/>
          <w:b/>
          <w:bCs/>
        </w:rPr>
      </w:pPr>
      <w:r w:rsidRPr="00D61A2C">
        <w:rPr>
          <w:rFonts w:ascii="Amasis MT Pro Black" w:hAnsi="Amasis MT Pro Black"/>
          <w:b/>
          <w:bCs/>
        </w:rPr>
        <w:t>Titus 2.11-14</w:t>
      </w:r>
    </w:p>
    <w:p w14:paraId="1F5C3423" w14:textId="727EAFA7" w:rsidR="00D61A2C" w:rsidRPr="00D61A2C" w:rsidRDefault="00D61A2C" w:rsidP="00D61A2C">
      <w:pPr>
        <w:jc w:val="center"/>
        <w:rPr>
          <w:b/>
          <w:bCs/>
        </w:rPr>
      </w:pPr>
      <w:r w:rsidRPr="00D61A2C">
        <w:rPr>
          <w:b/>
          <w:bCs/>
          <w:vertAlign w:val="superscript"/>
        </w:rPr>
        <w:t>11 </w:t>
      </w:r>
      <w:r w:rsidRPr="00D61A2C">
        <w:rPr>
          <w:b/>
          <w:bCs/>
        </w:rPr>
        <w:t>For the grace of God that brings salvation has appeared to all men, </w:t>
      </w:r>
      <w:r w:rsidRPr="00D61A2C">
        <w:rPr>
          <w:b/>
          <w:bCs/>
          <w:vertAlign w:val="superscript"/>
        </w:rPr>
        <w:t>12 </w:t>
      </w:r>
      <w:r w:rsidRPr="00D61A2C">
        <w:rPr>
          <w:b/>
          <w:bCs/>
        </w:rPr>
        <w:t>teaching us that, denying ungodliness and worldly lusts, we should live soberly, righteously, and godly in the present age, </w:t>
      </w:r>
      <w:r w:rsidRPr="00D61A2C">
        <w:rPr>
          <w:b/>
          <w:bCs/>
          <w:vertAlign w:val="superscript"/>
        </w:rPr>
        <w:t>13 </w:t>
      </w:r>
      <w:r w:rsidRPr="00D61A2C">
        <w:rPr>
          <w:b/>
          <w:bCs/>
        </w:rPr>
        <w:t>looking for the blessed hope and glorious appearing of our great God and Savior Jesus Christ, </w:t>
      </w:r>
      <w:r w:rsidRPr="00D61A2C">
        <w:rPr>
          <w:b/>
          <w:bCs/>
          <w:vertAlign w:val="superscript"/>
        </w:rPr>
        <w:t>14 </w:t>
      </w:r>
      <w:r w:rsidRPr="00D61A2C">
        <w:rPr>
          <w:b/>
          <w:bCs/>
        </w:rPr>
        <w:t>who gave Himself for us, that He might redeem us from every lawless deed and purify for Himself </w:t>
      </w:r>
      <w:r w:rsidRPr="00D61A2C">
        <w:rPr>
          <w:b/>
          <w:bCs/>
          <w:i/>
          <w:iCs/>
        </w:rPr>
        <w:t>His</w:t>
      </w:r>
      <w:r w:rsidRPr="00D61A2C">
        <w:rPr>
          <w:b/>
          <w:bCs/>
        </w:rPr>
        <w:t> own special people, zealous for good works.</w:t>
      </w:r>
    </w:p>
    <w:p w14:paraId="7B4AD788" w14:textId="77777777" w:rsidR="00D61A2C" w:rsidRDefault="00D61A2C" w:rsidP="00D61A2C">
      <w:pPr>
        <w:jc w:val="center"/>
      </w:pPr>
    </w:p>
    <w:sectPr w:rsidR="00D61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2C"/>
    <w:rsid w:val="00127900"/>
    <w:rsid w:val="001E15E5"/>
    <w:rsid w:val="00C31C01"/>
    <w:rsid w:val="00D61A2C"/>
    <w:rsid w:val="00DE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267A3"/>
  <w15:chartTrackingRefBased/>
  <w15:docId w15:val="{8EBDCE40-41D3-4371-B45F-33A4FE27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A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A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A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A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A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A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A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A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A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A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A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A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A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A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A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A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A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A2C"/>
    <w:rPr>
      <w:rFonts w:eastAsiaTheme="majorEastAsia" w:cstheme="majorBidi"/>
      <w:color w:val="272727" w:themeColor="text1" w:themeTint="D8"/>
    </w:rPr>
  </w:style>
  <w:style w:type="paragraph" w:styleId="Title">
    <w:name w:val="Title"/>
    <w:basedOn w:val="Normal"/>
    <w:next w:val="Normal"/>
    <w:link w:val="TitleChar"/>
    <w:uiPriority w:val="10"/>
    <w:qFormat/>
    <w:rsid w:val="00D61A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A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A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A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A2C"/>
    <w:pPr>
      <w:spacing w:before="160"/>
      <w:jc w:val="center"/>
    </w:pPr>
    <w:rPr>
      <w:i/>
      <w:iCs/>
      <w:color w:val="404040" w:themeColor="text1" w:themeTint="BF"/>
    </w:rPr>
  </w:style>
  <w:style w:type="character" w:customStyle="1" w:styleId="QuoteChar">
    <w:name w:val="Quote Char"/>
    <w:basedOn w:val="DefaultParagraphFont"/>
    <w:link w:val="Quote"/>
    <w:uiPriority w:val="29"/>
    <w:rsid w:val="00D61A2C"/>
    <w:rPr>
      <w:i/>
      <w:iCs/>
      <w:color w:val="404040" w:themeColor="text1" w:themeTint="BF"/>
    </w:rPr>
  </w:style>
  <w:style w:type="paragraph" w:styleId="ListParagraph">
    <w:name w:val="List Paragraph"/>
    <w:basedOn w:val="Normal"/>
    <w:uiPriority w:val="34"/>
    <w:qFormat/>
    <w:rsid w:val="00D61A2C"/>
    <w:pPr>
      <w:ind w:left="720"/>
      <w:contextualSpacing/>
    </w:pPr>
  </w:style>
  <w:style w:type="character" w:styleId="IntenseEmphasis">
    <w:name w:val="Intense Emphasis"/>
    <w:basedOn w:val="DefaultParagraphFont"/>
    <w:uiPriority w:val="21"/>
    <w:qFormat/>
    <w:rsid w:val="00D61A2C"/>
    <w:rPr>
      <w:i/>
      <w:iCs/>
      <w:color w:val="0F4761" w:themeColor="accent1" w:themeShade="BF"/>
    </w:rPr>
  </w:style>
  <w:style w:type="paragraph" w:styleId="IntenseQuote">
    <w:name w:val="Intense Quote"/>
    <w:basedOn w:val="Normal"/>
    <w:next w:val="Normal"/>
    <w:link w:val="IntenseQuoteChar"/>
    <w:uiPriority w:val="30"/>
    <w:qFormat/>
    <w:rsid w:val="00D61A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A2C"/>
    <w:rPr>
      <w:i/>
      <w:iCs/>
      <w:color w:val="0F4761" w:themeColor="accent1" w:themeShade="BF"/>
    </w:rPr>
  </w:style>
  <w:style w:type="character" w:styleId="IntenseReference">
    <w:name w:val="Intense Reference"/>
    <w:basedOn w:val="DefaultParagraphFont"/>
    <w:uiPriority w:val="32"/>
    <w:qFormat/>
    <w:rsid w:val="00D61A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Springfield</dc:creator>
  <cp:keywords/>
  <dc:description/>
  <cp:lastModifiedBy>William Springfield</cp:lastModifiedBy>
  <cp:revision>1</cp:revision>
  <cp:lastPrinted>2025-05-10T11:56:00Z</cp:lastPrinted>
  <dcterms:created xsi:type="dcterms:W3CDTF">2025-05-10T11:46:00Z</dcterms:created>
  <dcterms:modified xsi:type="dcterms:W3CDTF">2025-05-10T11:57:00Z</dcterms:modified>
</cp:coreProperties>
</file>